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5E5C0" w14:textId="297C4CB7" w:rsidR="00C17D40" w:rsidRDefault="00FF403E">
      <w:r>
        <w:t>23 novembre</w:t>
      </w:r>
    </w:p>
    <w:p w14:paraId="2097CD58" w14:textId="7AAD59AB" w:rsidR="00FF403E" w:rsidRDefault="00FF403E"/>
    <w:p w14:paraId="6755F7DE" w14:textId="3E8840D6" w:rsidR="00FF403E" w:rsidRDefault="00FF403E">
      <w:r>
        <w:t xml:space="preserve">Jour du décès d’Otto </w:t>
      </w:r>
      <w:proofErr w:type="spellStart"/>
      <w:r>
        <w:t>Stolz</w:t>
      </w:r>
      <w:proofErr w:type="spellEnd"/>
    </w:p>
    <w:p w14:paraId="4E56CF15" w14:textId="5CD67C2C" w:rsidR="00FF403E" w:rsidRDefault="00FF403E"/>
    <w:p w14:paraId="5A6AAFC3" w14:textId="697CC750" w:rsidR="00FF403E" w:rsidRDefault="00FF403E">
      <w:r>
        <w:rPr>
          <w:noProof/>
        </w:rPr>
        <w:drawing>
          <wp:anchor distT="0" distB="0" distL="114300" distR="114300" simplePos="0" relativeHeight="251658240" behindDoc="0" locked="0" layoutInCell="1" allowOverlap="1" wp14:anchorId="62767D16" wp14:editId="72F72845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28803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FF403E">
          <w:rPr>
            <w:rStyle w:val="Lienhypertexte"/>
            <w:b/>
            <w:bCs/>
          </w:rPr>
          <w:t xml:space="preserve">Otto </w:t>
        </w:r>
        <w:proofErr w:type="spellStart"/>
        <w:r w:rsidRPr="00FF403E">
          <w:rPr>
            <w:rStyle w:val="Lienhypertexte"/>
            <w:b/>
            <w:bCs/>
          </w:rPr>
          <w:t>Stolz</w:t>
        </w:r>
        <w:proofErr w:type="spellEnd"/>
      </w:hyperlink>
      <w:r>
        <w:t xml:space="preserve"> (3 juillet 1842 – 23 novembre 1905) est un </w:t>
      </w:r>
      <w:r w:rsidRPr="00FF403E">
        <w:t>mathématicien</w:t>
      </w:r>
      <w:r>
        <w:t xml:space="preserve"> </w:t>
      </w:r>
      <w:r w:rsidRPr="00FF403E">
        <w:t>autrichien</w:t>
      </w:r>
      <w:r>
        <w:t xml:space="preserve"> connu pour ses travaux en </w:t>
      </w:r>
      <w:r w:rsidRPr="00FF403E">
        <w:t>analyse mathématique</w:t>
      </w:r>
      <w:r>
        <w:t xml:space="preserve"> et sur les </w:t>
      </w:r>
      <w:r w:rsidRPr="00FF403E">
        <w:t>nombres infinitésimaux</w:t>
      </w:r>
      <w:r>
        <w:t>.</w:t>
      </w:r>
      <w:r w:rsidRPr="00FF403E">
        <w:t xml:space="preserve"> </w:t>
      </w:r>
    </w:p>
    <w:sectPr w:rsidR="00FF403E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03E"/>
    <w:rsid w:val="00232F19"/>
    <w:rsid w:val="00287E6C"/>
    <w:rsid w:val="00C17D40"/>
    <w:rsid w:val="00ED27D1"/>
    <w:rsid w:val="00FF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C25D2"/>
  <w15:chartTrackingRefBased/>
  <w15:docId w15:val="{0237CA42-099C-4F7B-81E1-0BA29385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F403E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F4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Otto_Stol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222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2020-12-31T12:19:00Z</dcterms:created>
  <dcterms:modified xsi:type="dcterms:W3CDTF">2020-12-31T12:21:00Z</dcterms:modified>
</cp:coreProperties>
</file>